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7E0FEC">
      <w:pPr>
        <w:pStyle w:val="5"/>
        <w:shd w:val="clear" w:color="auto" w:fill="FFFFFF"/>
        <w:spacing w:before="150" w:beforeAutospacing="0" w:after="150" w:afterAutospacing="0" w:line="500" w:lineRule="exact"/>
        <w:jc w:val="center"/>
        <w:rPr>
          <w:rFonts w:ascii="微软雅黑" w:hAnsi="微软雅黑" w:eastAsia="微软雅黑" w:cs="Tahoma"/>
          <w:b/>
          <w:bCs/>
          <w:color w:val="444444"/>
          <w:sz w:val="36"/>
          <w:szCs w:val="36"/>
        </w:rPr>
      </w:pPr>
      <w:r>
        <w:rPr>
          <w:rFonts w:ascii="微软雅黑" w:hAnsi="微软雅黑" w:eastAsia="微软雅黑" w:cs="Tahoma"/>
          <w:b/>
          <w:bCs/>
          <w:color w:val="444444"/>
          <w:sz w:val="36"/>
          <w:szCs w:val="36"/>
        </w:rPr>
        <w:t>202</w:t>
      </w:r>
      <w:r>
        <w:rPr>
          <w:rFonts w:hint="eastAsia" w:ascii="微软雅黑" w:hAnsi="微软雅黑" w:eastAsia="微软雅黑" w:cs="Tahoma"/>
          <w:b/>
          <w:bCs/>
          <w:color w:val="444444"/>
          <w:sz w:val="36"/>
          <w:szCs w:val="36"/>
          <w:lang w:val="en-US" w:eastAsia="zh-CN"/>
        </w:rPr>
        <w:t>6</w:t>
      </w:r>
      <w:r>
        <w:rPr>
          <w:rFonts w:ascii="微软雅黑" w:hAnsi="微软雅黑" w:eastAsia="微软雅黑" w:cs="Tahoma"/>
          <w:b/>
          <w:bCs/>
          <w:color w:val="444444"/>
          <w:sz w:val="36"/>
          <w:szCs w:val="36"/>
        </w:rPr>
        <w:t>年本科生国家奖学金评选说明</w:t>
      </w:r>
    </w:p>
    <w:p w14:paraId="71232A01">
      <w:pPr>
        <w:pStyle w:val="2"/>
        <w:spacing w:before="150" w:after="150" w:line="500" w:lineRule="exact"/>
        <w:ind w:left="24" w:firstLine="520" w:firstLineChars="200"/>
        <w:jc w:val="both"/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</w:pP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学习成绩排名和综合测评成绩排名没有进入前1</w:t>
      </w: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0%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，但达到前3</w:t>
      </w: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0%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（含）的学生，且无不及格科目（含通识选修等所有课程），</w:t>
      </w: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符合以下条件之一并提供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val="en-US" w:eastAsia="zh-CN"/>
        </w:rPr>
        <w:t>院级</w:t>
      </w: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鉴定意见（签字盖章），可以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申请本科生国家奖学金</w:t>
      </w: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：</w:t>
      </w:r>
    </w:p>
    <w:p w14:paraId="6D0F5289">
      <w:pPr>
        <w:pStyle w:val="2"/>
        <w:spacing w:before="150" w:after="150" w:line="500" w:lineRule="exact"/>
        <w:ind w:left="52" w:right="2" w:firstLine="520" w:firstLineChars="200"/>
        <w:jc w:val="both"/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</w:pP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1. 在社会主义精神文明建设中表现突出，具有见义勇为、助人为乐、奉献爱心、服务社会、自立自强的实际行动，在本校、本地区产生重大影响，在全国产生较大影响，有助于树立良好的社会风尚。</w:t>
      </w:r>
    </w:p>
    <w:p w14:paraId="7FDE3A71">
      <w:pPr>
        <w:pStyle w:val="2"/>
        <w:spacing w:before="150" w:after="150" w:line="500" w:lineRule="exact"/>
        <w:ind w:left="82" w:right="11" w:firstLine="520" w:firstLineChars="200"/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</w:pP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2. 在学术研究上取得显著成绩，以第一作者发表的通过专家鉴定的高水平论文，以第一、二作者出版的通过专家鉴定的学术专著。</w:t>
      </w:r>
    </w:p>
    <w:p w14:paraId="60AF3045">
      <w:pPr>
        <w:pStyle w:val="2"/>
        <w:spacing w:before="150" w:after="150" w:line="500" w:lineRule="exact"/>
        <w:ind w:left="24" w:right="7" w:firstLine="520" w:firstLineChars="200"/>
        <w:jc w:val="both"/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</w:pP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3. 在学科竞赛方面取得显著成绩，在国际和全国性专业学科竞赛、课外学术科技竞赛、中国“互联网+”大学生创新创业大赛、全国职业院校技能大赛等竞赛中获一等奖（或金奖）及以上奖励。</w:t>
      </w:r>
    </w:p>
    <w:p w14:paraId="5BBAFA36">
      <w:pPr>
        <w:pStyle w:val="2"/>
        <w:spacing w:before="150" w:after="150" w:line="500" w:lineRule="exact"/>
        <w:ind w:left="24" w:right="7" w:firstLine="520" w:firstLineChars="200"/>
        <w:jc w:val="both"/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</w:pP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4. 在创新发明方面取得显著成绩，科研成果获省、部级以上奖励或获得通过专家鉴定的国家专利（不包括实用新型专利、外观设计专利）。</w:t>
      </w:r>
    </w:p>
    <w:p w14:paraId="2F1DCB7A">
      <w:pPr>
        <w:pStyle w:val="2"/>
        <w:spacing w:before="150" w:after="150" w:line="500" w:lineRule="exact"/>
        <w:ind w:left="33" w:right="4" w:firstLine="520" w:firstLineChars="200"/>
        <w:jc w:val="both"/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</w:pP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5. 在体育竞赛中取得显著成绩，为国家争得荣誉。非体育专业学生参加省级以上体育比赛获得个人项目前三名，集体项目前二名；高水平运动员参加国际和全国性体育比赛获得个人项目前三名、集体项目前二名。集体项目应为上场主力队员。</w:t>
      </w:r>
    </w:p>
    <w:p w14:paraId="2513C357">
      <w:pPr>
        <w:pStyle w:val="2"/>
        <w:spacing w:before="150" w:after="150" w:line="500" w:lineRule="exact"/>
        <w:ind w:left="71" w:right="7" w:firstLine="520" w:firstLineChars="200"/>
        <w:jc w:val="both"/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</w:pP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6. 在艺术展演方面取得显著成绩，参加全国大学生艺术展演获得一、二等奖，参加省级艺术展演获得一等奖；艺术类专业学生参加国际和全国性比赛获得前三名。集体项目应为主要演员。</w:t>
      </w:r>
    </w:p>
    <w:p w14:paraId="0239A70B">
      <w:pPr>
        <w:pStyle w:val="2"/>
        <w:spacing w:before="150" w:after="150" w:line="500" w:lineRule="exact"/>
        <w:ind w:left="52" w:right="9" w:firstLine="520" w:firstLineChars="200"/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</w:pPr>
      <w:r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7. 获全国十大杰出青年、中国青年五四奖章、中国大学生年度人物等全国性荣誉称号。</w:t>
      </w:r>
    </w:p>
    <w:p w14:paraId="38492A36">
      <w:pPr>
        <w:pStyle w:val="2"/>
        <w:spacing w:before="150" w:after="150" w:line="500" w:lineRule="exact"/>
        <w:ind w:left="52" w:right="9" w:firstLine="520" w:firstLineChars="200"/>
        <w:rPr>
          <w:rFonts w:ascii="微软雅黑" w:hAnsi="微软雅黑" w:eastAsia="微软雅黑" w:cs="Tahoma"/>
          <w:snapToGrid/>
          <w:color w:val="444444"/>
          <w:sz w:val="26"/>
          <w:szCs w:val="26"/>
          <w:lang w:eastAsia="zh-CN"/>
        </w:rPr>
      </w:pP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此类候选人须经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val="en-US" w:eastAsia="zh-CN"/>
        </w:rPr>
        <w:t>校区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评审，出具情况说明，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val="en-US" w:eastAsia="zh-CN"/>
        </w:rPr>
        <w:t>分管校领导</w:t>
      </w:r>
      <w:bookmarkStart w:id="0" w:name="_GoBack"/>
      <w:bookmarkEnd w:id="0"/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签字（可使用签名章）并加盖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val="en-US" w:eastAsia="zh-CN"/>
        </w:rPr>
        <w:t>校区</w:t>
      </w:r>
      <w:r>
        <w:rPr>
          <w:rFonts w:hint="eastAsia" w:ascii="微软雅黑" w:hAnsi="微软雅黑" w:eastAsia="微软雅黑" w:cs="Tahoma"/>
          <w:snapToGrid/>
          <w:color w:val="444444"/>
          <w:sz w:val="26"/>
          <w:szCs w:val="26"/>
          <w:lang w:eastAsia="zh-CN"/>
        </w:rPr>
        <w:t>公章。</w:t>
      </w:r>
    </w:p>
    <w:sectPr>
      <w:pgSz w:w="11907" w:h="16840"/>
      <w:pgMar w:top="1431" w:right="1786" w:bottom="0" w:left="1786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4"/>
  </w:compat>
  <w:rsids>
    <w:rsidRoot w:val="00901E8F"/>
    <w:rsid w:val="00061683"/>
    <w:rsid w:val="00245618"/>
    <w:rsid w:val="00310EA3"/>
    <w:rsid w:val="00357B30"/>
    <w:rsid w:val="004C66F9"/>
    <w:rsid w:val="005023E6"/>
    <w:rsid w:val="00684A01"/>
    <w:rsid w:val="00851E19"/>
    <w:rsid w:val="00901E8F"/>
    <w:rsid w:val="00935333"/>
    <w:rsid w:val="00942F2D"/>
    <w:rsid w:val="009760C2"/>
    <w:rsid w:val="00A71F87"/>
    <w:rsid w:val="00B853D7"/>
    <w:rsid w:val="00C10FAE"/>
    <w:rsid w:val="00C33DE5"/>
    <w:rsid w:val="00D30493"/>
    <w:rsid w:val="00E520C5"/>
    <w:rsid w:val="2DB30E0D"/>
    <w:rsid w:val="323827AC"/>
    <w:rsid w:val="44910DF9"/>
    <w:rsid w:val="63485BA3"/>
    <w:rsid w:val="66D20250"/>
    <w:rsid w:val="69501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cs="Arial" w:eastAsiaTheme="minorEastAsia"/>
      <w:snapToGrid w:val="0"/>
      <w:color w:val="000000"/>
      <w:sz w:val="21"/>
      <w:szCs w:val="21"/>
      <w:lang w:val="en-US" w:eastAsia="en-US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_GB2312" w:hAnsi="仿宋_GB2312" w:eastAsia="仿宋_GB2312" w:cs="仿宋_GB2312"/>
      <w:sz w:val="28"/>
      <w:szCs w:val="2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kinsoku/>
      <w:autoSpaceDE/>
      <w:autoSpaceDN/>
      <w:adjustRightInd/>
      <w:snapToGrid/>
      <w:spacing w:before="100" w:beforeAutospacing="1" w:after="100" w:afterAutospacing="1"/>
      <w:textAlignment w:val="auto"/>
    </w:pPr>
    <w:rPr>
      <w:rFonts w:ascii="宋体" w:hAnsi="宋体" w:eastAsia="宋体" w:cs="宋体"/>
      <w:snapToGrid/>
      <w:color w:val="auto"/>
      <w:sz w:val="24"/>
      <w:szCs w:val="24"/>
      <w:lang w:eastAsia="zh-CN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662</Words>
  <Characters>676</Characters>
  <Lines>4</Lines>
  <Paragraphs>1</Paragraphs>
  <TotalTime>162</TotalTime>
  <ScaleCrop>false</ScaleCrop>
  <LinksUpToDate>false</LinksUpToDate>
  <CharactersWithSpaces>683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2024-09-10T14:44:00Z</dcterms:created>
  <dc:creator>DREAMER</dc:creator>
  <cp:lastModifiedBy>谭小群</cp:lastModifiedBy>
  <dcterms:modified xsi:type="dcterms:W3CDTF">2026-09-07T00:46:13Z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2024-09-20T13:58:38Z</vt:filetime>
  </property>
  <property fmtid="{D5CDD505-2E9C-101B-9397-08002B2CF9AE}" pid="4" name="KSOTemplateDocerSaveRecord">
    <vt:lpwstr>eyJoZGlkIjoiODVhOTQ0Y2Y3ZWVlZjJlYzNhMzc5NzE0OWRkNDRiMjYiLCJ1c2VySWQiOiIzNzAyOTk5NTQifQ==</vt:lpwstr>
  </property>
  <property fmtid="{D5CDD505-2E9C-101B-9397-08002B2CF9AE}" pid="5" name="KSOProductBuildVer">
    <vt:lpwstr>2052-12.1.0.26895</vt:lpwstr>
  </property>
  <property fmtid="{D5CDD505-2E9C-101B-9397-08002B2CF9AE}" pid="6" name="ICV">
    <vt:lpwstr>0E87A87A5C844FFCA5F4062F409BCA56_12</vt:lpwstr>
  </property>
</Properties>
</file>